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关于拨付养殖环节病死畜禽无害化处理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仿宋_GB2312" w:eastAsia="仿宋_GB2312"/>
          <w:sz w:val="36"/>
          <w:szCs w:val="36"/>
          <w:lang w:val="en-US"/>
        </w:rPr>
      </w:pPr>
      <w:r>
        <w:rPr>
          <w:rFonts w:hint="eastAsia" w:ascii="方正小标宋简体" w:eastAsia="方正小标宋简体"/>
          <w:sz w:val="36"/>
          <w:szCs w:val="36"/>
        </w:rPr>
        <w:t>补助资金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、饲料发明专利证书政策奖补资金</w:t>
      </w:r>
      <w:r>
        <w:rPr>
          <w:rFonts w:hint="eastAsia" w:ascii="方正小标宋简体" w:eastAsia="方正小标宋简体"/>
          <w:sz w:val="36"/>
          <w:szCs w:val="36"/>
        </w:rPr>
        <w:t>的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2022年9月1日—2024年8月31日期间，我区无害化处理养殖环节病死猪194391头，蛋鸡0.2816万只，肉鸡34.5386万只，根据《市农业农村局 市财政局关于进一步做好病死畜禽无害化处理有关工作的通知》（2024年5月29日印发），计划拨付武汉寰宝农业有限公司病死畜禽无害化处理市级补助资金241.1934万元。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/>
          <w:color w:val="0000FF"/>
          <w:sz w:val="32"/>
          <w:szCs w:val="32"/>
        </w:rPr>
        <w:t>202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日—202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</w:rPr>
        <w:t>日期间，我区无害化处理养殖环节病死猪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9835</w:t>
      </w:r>
      <w:r>
        <w:rPr>
          <w:rFonts w:hint="eastAsia" w:ascii="仿宋" w:hAnsi="仿宋" w:eastAsia="仿宋"/>
          <w:sz w:val="32"/>
          <w:szCs w:val="32"/>
        </w:rPr>
        <w:t>头，</w:t>
      </w:r>
      <w:r>
        <w:rPr>
          <w:rFonts w:hint="eastAsia" w:ascii="仿宋" w:hAnsi="仿宋" w:eastAsia="仿宋"/>
          <w:sz w:val="32"/>
          <w:szCs w:val="32"/>
          <w:lang w:eastAsia="zh-CN"/>
        </w:rPr>
        <w:t>中央、省级财政对病死猪给予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70元/头补助（40元/头分配给无害化处理厂、30元/头分配给养殖企业、农户），计划拨付武汉寰宝农业有限公司病死畜禽无害化处理中央、省级级补助资金359.34万元、武汉三丰畜牧科技有限公司等23家养殖企业269.505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武汉家家乐饲料股份有限公司取得“一种促仔猪食欲的发酵饲料及其制备方法”发明专利证书，根据《市农业农村局 市财政局关于印发2022-2025年期间支持农业农村发展有关政策政策意见的通知》（武农[2022]2号）文件精神，计划向该公司拨付50万元政策奖补资金。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特此将上述资金拨付情况在政府门户网站上予以公示7天，接受社会监督。联系电话：027-81822689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江夏区农业产业化服务中心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2025年9月26日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51729"/>
    <w:rsid w:val="63FF029F"/>
    <w:rsid w:val="67046FE0"/>
    <w:rsid w:val="7C744456"/>
    <w:rsid w:val="8E43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line="360" w:lineRule="auto"/>
      <w:outlineLvl w:val="2"/>
    </w:pPr>
    <w:rPr>
      <w:rFonts w:eastAsia="黑体"/>
      <w:bCs/>
      <w:sz w:val="28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568</Characters>
  <Lines>0</Lines>
  <Paragraphs>0</Paragraphs>
  <TotalTime>2</TotalTime>
  <ScaleCrop>false</ScaleCrop>
  <LinksUpToDate>false</LinksUpToDate>
  <CharactersWithSpaces>645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2025-03-31T08:35:00Z</dcterms:created>
  <dc:creator>Administrator</dc:creator>
  <cp:lastModifiedBy>jx</cp:lastModifiedBy>
  <cp:lastPrinted>2025-09-26T09:07:00Z</cp:lastPrinted>
  <dcterms:modified xsi:type="dcterms:W3CDTF">2025-09-26T09:33:56Z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KSOTemplateDocerSaveRecord">
    <vt:lpwstr>eyJoZGlkIjoiNDc3MmYwOTAxMTg5NzdkZTk0ODY1NzU4ZDcyYWFmYTUiLCJ1c2VySWQiOiIzMzc1MDUxODgifQ==</vt:lpwstr>
  </property>
  <property fmtid="{D5CDD505-2E9C-101B-9397-08002B2CF9AE}" pid="4" name="ICV">
    <vt:lpwstr>8E6A08DB6B7F479992DFAFA18F75FB1B_13</vt:lpwstr>
  </property>
</Properties>
</file>