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91AF5">
      <w:pPr>
        <w:keepNext w:val="0"/>
        <w:keepLines w:val="0"/>
        <w:pageBreakBefore w:val="0"/>
        <w:widowControl/>
        <w:kinsoku w:val="0"/>
        <w:wordWrap/>
        <w:overflowPunct/>
        <w:topLinePunct w:val="0"/>
        <w:autoSpaceDE w:val="0"/>
        <w:autoSpaceDN w:val="0"/>
        <w:bidi w:val="0"/>
        <w:adjustRightInd w:val="0"/>
        <w:snapToGrid w:val="0"/>
        <w:spacing w:before="40" w:line="720" w:lineRule="exact"/>
        <w:ind w:firstLine="2616" w:firstLineChars="600"/>
        <w:textAlignment w:val="baseline"/>
        <w:rPr>
          <w:rFonts w:hint="eastAsia" w:ascii="方正小标宋简体" w:hAnsi="方正小标宋简体" w:eastAsia="方正小标宋简体" w:cs="方正小标宋简体"/>
          <w:b w:val="0"/>
          <w:bCs w:val="0"/>
          <w:snapToGrid w:val="0"/>
          <w:color w:val="00000A"/>
          <w:spacing w:val="-2"/>
          <w:kern w:val="0"/>
          <w:sz w:val="44"/>
          <w:szCs w:val="44"/>
        </w:rPr>
      </w:pPr>
    </w:p>
    <w:p w14:paraId="0265DC18">
      <w:pPr>
        <w:keepNext w:val="0"/>
        <w:keepLines w:val="0"/>
        <w:pageBreakBefore w:val="0"/>
        <w:widowControl/>
        <w:kinsoku w:val="0"/>
        <w:wordWrap/>
        <w:overflowPunct/>
        <w:topLinePunct w:val="0"/>
        <w:autoSpaceDE w:val="0"/>
        <w:autoSpaceDN w:val="0"/>
        <w:bidi w:val="0"/>
        <w:adjustRightInd w:val="0"/>
        <w:snapToGrid w:val="0"/>
        <w:spacing w:before="40" w:line="720" w:lineRule="exact"/>
        <w:ind w:firstLine="2616" w:firstLineChars="600"/>
        <w:textAlignment w:val="baseline"/>
        <w:rPr>
          <w:rFonts w:hint="eastAsia" w:ascii="方正小标宋简体" w:hAnsi="方正小标宋简体" w:eastAsia="方正小标宋简体" w:cs="方正小标宋简体"/>
          <w:b w:val="0"/>
          <w:bCs w:val="0"/>
          <w:snapToGrid w:val="0"/>
          <w:color w:val="00000A"/>
          <w:spacing w:val="-2"/>
          <w:kern w:val="0"/>
          <w:sz w:val="44"/>
          <w:szCs w:val="44"/>
        </w:rPr>
      </w:pPr>
    </w:p>
    <w:p w14:paraId="5F81E28E">
      <w:pPr>
        <w:widowControl/>
        <w:kinsoku w:val="0"/>
        <w:autoSpaceDE w:val="0"/>
        <w:autoSpaceDN w:val="0"/>
        <w:adjustRightInd w:val="0"/>
        <w:snapToGrid w:val="0"/>
        <w:spacing w:before="40" w:line="189" w:lineRule="auto"/>
        <w:jc w:val="center"/>
        <w:textAlignment w:val="baseline"/>
        <w:rPr>
          <w:rFonts w:hint="eastAsia" w:ascii="方正小标宋简体" w:hAnsi="方正小标宋简体" w:eastAsia="方正小标宋简体" w:cs="方正小标宋简体"/>
          <w:b w:val="0"/>
          <w:bCs w:val="0"/>
          <w:snapToGrid w:val="0"/>
          <w:color w:val="000000"/>
          <w:kern w:val="0"/>
          <w:sz w:val="44"/>
          <w:szCs w:val="44"/>
        </w:rPr>
      </w:pPr>
      <w:r>
        <w:rPr>
          <w:rFonts w:hint="eastAsia" w:ascii="方正小标宋简体" w:hAnsi="方正小标宋简体" w:eastAsia="方正小标宋简体" w:cs="方正小标宋简体"/>
          <w:b w:val="0"/>
          <w:bCs w:val="0"/>
          <w:snapToGrid w:val="0"/>
          <w:color w:val="00000A"/>
          <w:spacing w:val="-2"/>
          <w:kern w:val="0"/>
          <w:sz w:val="44"/>
          <w:szCs w:val="44"/>
        </w:rPr>
        <w:t>责令改正通知书</w:t>
      </w:r>
    </w:p>
    <w:p w14:paraId="15D33D3B">
      <w:pPr>
        <w:widowControl/>
        <w:tabs>
          <w:tab w:val="left" w:pos="2875"/>
        </w:tabs>
        <w:kinsoku w:val="0"/>
        <w:autoSpaceDE w:val="0"/>
        <w:autoSpaceDN w:val="0"/>
        <w:adjustRightInd w:val="0"/>
        <w:snapToGrid w:val="0"/>
        <w:spacing w:before="162" w:line="183" w:lineRule="auto"/>
        <w:jc w:val="center"/>
        <w:textAlignment w:val="baseline"/>
        <w:rPr>
          <w:rFonts w:hint="default" w:ascii="Times New Roman" w:hAnsi="Times New Roman" w:eastAsia="仿宋_GB2312" w:cs="Times New Roman"/>
          <w:snapToGrid w:val="0"/>
          <w:color w:val="00000A"/>
          <w:spacing w:val="-7"/>
          <w:kern w:val="0"/>
          <w:sz w:val="32"/>
          <w:szCs w:val="32"/>
          <w:lang w:val="en-US" w:eastAsia="zh-CN"/>
        </w:rPr>
      </w:pPr>
      <w:r>
        <w:rPr>
          <w:rFonts w:hint="default" w:ascii="Times New Roman" w:hAnsi="Times New Roman" w:eastAsia="仿宋_GB2312" w:cs="Times New Roman"/>
          <w:snapToGrid w:val="0"/>
          <w:color w:val="00000A"/>
          <w:spacing w:val="-7"/>
          <w:kern w:val="0"/>
          <w:sz w:val="32"/>
          <w:szCs w:val="32"/>
          <w:lang w:eastAsia="zh-CN"/>
        </w:rPr>
        <w:t>夏行审责改字</w:t>
      </w:r>
      <w:r>
        <w:rPr>
          <w:rFonts w:hint="default" w:ascii="Times New Roman" w:hAnsi="Times New Roman" w:eastAsia="仿宋_GB2312" w:cs="Times New Roman"/>
          <w:snapToGrid w:val="0"/>
          <w:color w:val="00000A"/>
          <w:spacing w:val="-7"/>
          <w:kern w:val="0"/>
          <w:sz w:val="32"/>
          <w:szCs w:val="32"/>
          <w:lang w:val="en-US" w:eastAsia="zh-CN"/>
        </w:rPr>
        <w:t>〔2025〕1号</w:t>
      </w:r>
    </w:p>
    <w:p w14:paraId="60206DC9">
      <w:pPr>
        <w:widowControl/>
        <w:tabs>
          <w:tab w:val="left" w:pos="2875"/>
        </w:tabs>
        <w:kinsoku w:val="0"/>
        <w:autoSpaceDE w:val="0"/>
        <w:autoSpaceDN w:val="0"/>
        <w:adjustRightInd w:val="0"/>
        <w:snapToGrid w:val="0"/>
        <w:spacing w:before="162" w:line="183" w:lineRule="auto"/>
        <w:jc w:val="center"/>
        <w:textAlignment w:val="baseline"/>
        <w:rPr>
          <w:rFonts w:hint="default" w:ascii="Times New Roman" w:hAnsi="Times New Roman" w:eastAsia="仿宋_GB2312" w:cs="Times New Roman"/>
          <w:snapToGrid w:val="0"/>
          <w:color w:val="00000A"/>
          <w:spacing w:val="-7"/>
          <w:kern w:val="0"/>
          <w:sz w:val="32"/>
          <w:szCs w:val="32"/>
          <w:lang w:val="en-US" w:eastAsia="zh-CN"/>
        </w:rPr>
      </w:pPr>
    </w:p>
    <w:p w14:paraId="680AA288">
      <w:pPr>
        <w:keepNext w:val="0"/>
        <w:keepLines w:val="0"/>
        <w:pageBreakBefore w:val="0"/>
        <w:widowControl/>
        <w:tabs>
          <w:tab w:val="left" w:pos="3932"/>
        </w:tabs>
        <w:kinsoku/>
        <w:wordWrap w:val="0"/>
        <w:overflowPunct/>
        <w:topLinePunct w:val="0"/>
        <w:autoSpaceDE/>
        <w:autoSpaceDN/>
        <w:bidi w:val="0"/>
        <w:adjustRightInd w:val="0"/>
        <w:snapToGrid w:val="0"/>
        <w:spacing w:line="560" w:lineRule="exact"/>
        <w:jc w:val="left"/>
        <w:textAlignment w:val="baseline"/>
        <w:rPr>
          <w:rFonts w:hint="default" w:ascii="Times New Roman" w:hAnsi="Times New Roman" w:eastAsia="仿宋_GB2312" w:cs="Times New Roman"/>
          <w:snapToGrid w:val="0"/>
          <w:color w:val="00000A"/>
          <w:kern w:val="0"/>
          <w:sz w:val="32"/>
          <w:szCs w:val="32"/>
          <w:u w:val="none"/>
        </w:rPr>
      </w:pPr>
      <w:r>
        <w:rPr>
          <w:rFonts w:hint="default" w:ascii="Times New Roman" w:hAnsi="Times New Roman" w:eastAsia="仿宋_GB2312" w:cs="Times New Roman"/>
          <w:snapToGrid w:val="0"/>
          <w:color w:val="000000"/>
          <w:kern w:val="0"/>
          <w:sz w:val="32"/>
          <w:szCs w:val="32"/>
          <w:u w:val="none"/>
        </w:rPr>
        <w:t>武汉御苍昭商贸有限公司</w:t>
      </w:r>
      <w:r>
        <w:rPr>
          <w:rFonts w:hint="default" w:ascii="Times New Roman" w:hAnsi="Times New Roman" w:eastAsia="仿宋_GB2312" w:cs="Times New Roman"/>
          <w:snapToGrid w:val="0"/>
          <w:color w:val="00000A"/>
          <w:kern w:val="0"/>
          <w:sz w:val="32"/>
          <w:szCs w:val="32"/>
          <w:u w:val="none"/>
        </w:rPr>
        <w:t>：</w:t>
      </w:r>
    </w:p>
    <w:p w14:paraId="03977FF3">
      <w:pPr>
        <w:keepNext w:val="0"/>
        <w:keepLines w:val="0"/>
        <w:pageBreakBefore w:val="0"/>
        <w:widowControl/>
        <w:tabs>
          <w:tab w:val="left" w:pos="3932"/>
        </w:tabs>
        <w:kinsoku/>
        <w:wordWrap w:val="0"/>
        <w:overflowPunct/>
        <w:topLinePunct w:val="0"/>
        <w:autoSpaceDE/>
        <w:autoSpaceDN/>
        <w:bidi w:val="0"/>
        <w:adjustRightInd w:val="0"/>
        <w:snapToGrid w:val="0"/>
        <w:spacing w:line="560" w:lineRule="exact"/>
        <w:ind w:firstLine="640" w:firstLineChars="200"/>
        <w:jc w:val="left"/>
        <w:textAlignment w:val="baseline"/>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00000A"/>
          <w:kern w:val="0"/>
          <w:sz w:val="32"/>
          <w:szCs w:val="32"/>
        </w:rPr>
        <w:t>经查，你单位在申请设立登记时，存在提供虚假住所使用证明材料的行为，其行为违反了《</w:t>
      </w:r>
      <w:r>
        <w:rPr>
          <w:rFonts w:hint="eastAsia" w:ascii="Times New Roman" w:hAnsi="Times New Roman" w:eastAsia="仿宋_GB2312" w:cs="Times New Roman"/>
          <w:snapToGrid w:val="0"/>
          <w:color w:val="00000A"/>
          <w:kern w:val="0"/>
          <w:sz w:val="32"/>
          <w:szCs w:val="32"/>
          <w:lang w:eastAsia="zh-CN"/>
        </w:rPr>
        <w:t>中华人民共和国市场主体登记管理条例</w:t>
      </w:r>
      <w:r>
        <w:rPr>
          <w:rFonts w:hint="default" w:ascii="Times New Roman" w:hAnsi="Times New Roman" w:eastAsia="仿宋_GB2312" w:cs="Times New Roman"/>
          <w:snapToGrid w:val="0"/>
          <w:color w:val="00000A"/>
          <w:kern w:val="0"/>
          <w:sz w:val="32"/>
          <w:szCs w:val="32"/>
        </w:rPr>
        <w:t>》第十七条规定。依据</w:t>
      </w:r>
      <w:r>
        <w:rPr>
          <w:rFonts w:hint="default" w:ascii="Times New Roman" w:hAnsi="Times New Roman" w:eastAsia="仿宋_GB2312" w:cs="Times New Roman"/>
          <w:snapToGrid w:val="0"/>
          <w:color w:val="00000A"/>
          <w:spacing w:val="-6"/>
          <w:kern w:val="0"/>
          <w:sz w:val="32"/>
          <w:szCs w:val="32"/>
        </w:rPr>
        <w:t>《</w:t>
      </w:r>
      <w:r>
        <w:rPr>
          <w:rFonts w:hint="eastAsia" w:ascii="Times New Roman" w:hAnsi="Times New Roman" w:eastAsia="仿宋_GB2312" w:cs="Times New Roman"/>
          <w:snapToGrid w:val="0"/>
          <w:color w:val="00000A"/>
          <w:spacing w:val="-6"/>
          <w:kern w:val="0"/>
          <w:sz w:val="32"/>
          <w:szCs w:val="32"/>
          <w:lang w:eastAsia="zh-CN"/>
        </w:rPr>
        <w:t>中华人民共和国市场主体登记管理条例</w:t>
      </w:r>
      <w:r>
        <w:rPr>
          <w:rFonts w:hint="default" w:ascii="Times New Roman" w:hAnsi="Times New Roman" w:eastAsia="仿宋_GB2312" w:cs="Times New Roman"/>
          <w:snapToGrid w:val="0"/>
          <w:color w:val="auto"/>
          <w:spacing w:val="-6"/>
          <w:kern w:val="0"/>
          <w:sz w:val="32"/>
          <w:szCs w:val="32"/>
        </w:rPr>
        <w:t>》第四十四条规定，现责令你单位在收到本通知书后</w:t>
      </w:r>
      <w:r>
        <w:rPr>
          <w:rFonts w:hint="default" w:ascii="Times New Roman" w:hAnsi="Times New Roman" w:eastAsia="仿宋_GB2312" w:cs="Times New Roman"/>
          <w:snapToGrid w:val="0"/>
          <w:color w:val="auto"/>
          <w:spacing w:val="-6"/>
          <w:kern w:val="0"/>
          <w:sz w:val="32"/>
          <w:szCs w:val="32"/>
          <w:lang w:val="en-US" w:eastAsia="zh-CN"/>
        </w:rPr>
        <w:t>5</w:t>
      </w:r>
      <w:r>
        <w:rPr>
          <w:rFonts w:hint="default" w:ascii="Times New Roman" w:hAnsi="Times New Roman" w:eastAsia="仿宋_GB2312" w:cs="Times New Roman"/>
          <w:snapToGrid w:val="0"/>
          <w:color w:val="auto"/>
          <w:spacing w:val="-6"/>
          <w:kern w:val="0"/>
          <w:sz w:val="32"/>
          <w:szCs w:val="32"/>
        </w:rPr>
        <w:t>日内改正，</w:t>
      </w:r>
      <w:r>
        <w:rPr>
          <w:rFonts w:hint="default" w:ascii="Times New Roman" w:hAnsi="Times New Roman" w:eastAsia="仿宋_GB2312" w:cs="Times New Roman"/>
          <w:snapToGrid w:val="0"/>
          <w:color w:val="auto"/>
          <w:kern w:val="0"/>
          <w:sz w:val="32"/>
          <w:szCs w:val="32"/>
        </w:rPr>
        <w:t>改正内容及要求：</w:t>
      </w:r>
      <w:r>
        <w:rPr>
          <w:rFonts w:hint="default" w:ascii="Times New Roman" w:hAnsi="Times New Roman" w:eastAsia="仿宋_GB2312" w:cs="Times New Roman"/>
          <w:snapToGrid w:val="0"/>
          <w:color w:val="auto"/>
          <w:kern w:val="0"/>
          <w:sz w:val="32"/>
          <w:szCs w:val="32"/>
          <w:lang w:eastAsia="zh-CN"/>
        </w:rPr>
        <w:t>办理住所变更登记或者注销登记</w:t>
      </w:r>
      <w:r>
        <w:rPr>
          <w:rFonts w:hint="default" w:ascii="Times New Roman" w:hAnsi="Times New Roman" w:eastAsia="仿宋_GB2312" w:cs="Times New Roman"/>
          <w:snapToGrid w:val="0"/>
          <w:color w:val="auto"/>
          <w:kern w:val="0"/>
          <w:sz w:val="32"/>
          <w:szCs w:val="32"/>
        </w:rPr>
        <w:t>。逾期不改的，本局将依据《</w:t>
      </w:r>
      <w:r>
        <w:rPr>
          <w:rFonts w:hint="eastAsia" w:ascii="Times New Roman" w:hAnsi="Times New Roman" w:eastAsia="仿宋_GB2312" w:cs="Times New Roman"/>
          <w:snapToGrid w:val="0"/>
          <w:color w:val="auto"/>
          <w:kern w:val="0"/>
          <w:sz w:val="32"/>
          <w:szCs w:val="32"/>
          <w:lang w:eastAsia="zh-CN"/>
        </w:rPr>
        <w:t>中华人民共和国市场主体登记管理条例</w:t>
      </w:r>
      <w:r>
        <w:rPr>
          <w:rFonts w:hint="default" w:ascii="Times New Roman" w:hAnsi="Times New Roman" w:eastAsia="仿宋_GB2312" w:cs="Times New Roman"/>
          <w:snapToGrid w:val="0"/>
          <w:color w:val="auto"/>
          <w:kern w:val="0"/>
          <w:sz w:val="32"/>
          <w:szCs w:val="32"/>
        </w:rPr>
        <w:t>》第四十条规定</w:t>
      </w:r>
      <w:r>
        <w:rPr>
          <w:rFonts w:hint="default" w:ascii="Times New Roman" w:hAnsi="Times New Roman" w:eastAsia="仿宋_GB2312" w:cs="Times New Roman"/>
          <w:snapToGrid w:val="0"/>
          <w:color w:val="auto"/>
          <w:kern w:val="0"/>
          <w:sz w:val="32"/>
          <w:szCs w:val="32"/>
          <w:lang w:val="en-US" w:eastAsia="zh-CN"/>
        </w:rPr>
        <w:t>依法处理。</w:t>
      </w:r>
    </w:p>
    <w:p w14:paraId="06B6A2A4">
      <w:pPr>
        <w:keepNext w:val="0"/>
        <w:keepLines w:val="0"/>
        <w:pageBreakBefore w:val="0"/>
        <w:widowControl/>
        <w:tabs>
          <w:tab w:val="left" w:pos="3932"/>
        </w:tabs>
        <w:kinsoku/>
        <w:wordWrap w:val="0"/>
        <w:overflowPunct/>
        <w:topLinePunct w:val="0"/>
        <w:autoSpaceDE/>
        <w:autoSpaceDN/>
        <w:bidi w:val="0"/>
        <w:adjustRightInd w:val="0"/>
        <w:snapToGrid w:val="0"/>
        <w:spacing w:line="560" w:lineRule="exact"/>
        <w:ind w:firstLine="640" w:firstLineChars="200"/>
        <w:jc w:val="left"/>
        <w:textAlignment w:val="baseline"/>
        <w:rPr>
          <w:rFonts w:hint="default" w:ascii="Times New Roman" w:hAnsi="Times New Roman" w:eastAsia="仿宋_GB2312" w:cs="Times New Roman"/>
          <w:snapToGrid w:val="0"/>
          <w:color w:val="00000A"/>
          <w:kern w:val="0"/>
          <w:sz w:val="32"/>
          <w:szCs w:val="32"/>
        </w:rPr>
      </w:pPr>
      <w:r>
        <w:rPr>
          <w:rFonts w:hint="default" w:ascii="Times New Roman" w:hAnsi="Times New Roman" w:eastAsia="仿宋_GB2312" w:cs="Times New Roman"/>
          <w:snapToGrid w:val="0"/>
          <w:color w:val="00000A"/>
          <w:kern w:val="0"/>
          <w:sz w:val="32"/>
          <w:szCs w:val="32"/>
        </w:rPr>
        <w:t>如对本责令改正决定不服，可自收到本通知书之日起六十日内向武汉市江夏区人民政府申请复议，也可在收到本通知书之日起六个月内向武汉市江夏区人民法院提起行政诉讼。</w:t>
      </w:r>
    </w:p>
    <w:p w14:paraId="1810D924">
      <w:pPr>
        <w:keepNext w:val="0"/>
        <w:keepLines w:val="0"/>
        <w:pageBreakBefore w:val="0"/>
        <w:widowControl/>
        <w:tabs>
          <w:tab w:val="left" w:pos="3932"/>
        </w:tabs>
        <w:kinsoku/>
        <w:wordWrap w:val="0"/>
        <w:overflowPunct/>
        <w:topLinePunct w:val="0"/>
        <w:autoSpaceDE/>
        <w:autoSpaceDN/>
        <w:bidi w:val="0"/>
        <w:adjustRightInd w:val="0"/>
        <w:snapToGrid w:val="0"/>
        <w:spacing w:line="560" w:lineRule="exact"/>
        <w:ind w:firstLine="640" w:firstLineChars="200"/>
        <w:jc w:val="left"/>
        <w:textAlignment w:val="baseline"/>
        <w:rPr>
          <w:rFonts w:hint="default" w:ascii="Times New Roman" w:hAnsi="Times New Roman" w:eastAsia="仿宋_GB2312" w:cs="Times New Roman"/>
          <w:snapToGrid w:val="0"/>
          <w:color w:val="00000A"/>
          <w:kern w:val="0"/>
          <w:sz w:val="32"/>
          <w:szCs w:val="32"/>
          <w:lang w:val="en-US" w:eastAsia="zh-CN"/>
        </w:rPr>
      </w:pPr>
    </w:p>
    <w:p w14:paraId="5121B08C">
      <w:pPr>
        <w:keepNext w:val="0"/>
        <w:keepLines w:val="0"/>
        <w:pageBreakBefore w:val="0"/>
        <w:widowControl/>
        <w:tabs>
          <w:tab w:val="left" w:pos="3932"/>
        </w:tabs>
        <w:kinsoku/>
        <w:wordWrap w:val="0"/>
        <w:overflowPunct/>
        <w:topLinePunct w:val="0"/>
        <w:autoSpaceDE/>
        <w:autoSpaceDN/>
        <w:bidi w:val="0"/>
        <w:adjustRightInd w:val="0"/>
        <w:snapToGrid w:val="0"/>
        <w:spacing w:line="560" w:lineRule="exact"/>
        <w:ind w:firstLine="640" w:firstLineChars="200"/>
        <w:jc w:val="left"/>
        <w:textAlignment w:val="baseline"/>
        <w:rPr>
          <w:rFonts w:hint="default" w:ascii="Times New Roman" w:hAnsi="Times New Roman" w:eastAsia="仿宋_GB2312" w:cs="Times New Roman"/>
          <w:snapToGrid w:val="0"/>
          <w:color w:val="00000A"/>
          <w:kern w:val="0"/>
          <w:sz w:val="32"/>
          <w:szCs w:val="32"/>
          <w:lang w:val="en-US" w:eastAsia="zh-CN"/>
        </w:rPr>
      </w:pPr>
    </w:p>
    <w:p w14:paraId="58CE6029">
      <w:pPr>
        <w:keepNext w:val="0"/>
        <w:keepLines w:val="0"/>
        <w:pageBreakBefore w:val="0"/>
        <w:widowControl/>
        <w:tabs>
          <w:tab w:val="left" w:pos="3932"/>
        </w:tabs>
        <w:kinsoku/>
        <w:wordWrap w:val="0"/>
        <w:overflowPunct/>
        <w:topLinePunct w:val="0"/>
        <w:autoSpaceDE/>
        <w:autoSpaceDN/>
        <w:bidi w:val="0"/>
        <w:adjustRightInd w:val="0"/>
        <w:snapToGrid w:val="0"/>
        <w:spacing w:line="560" w:lineRule="exact"/>
        <w:ind w:firstLine="4480" w:firstLineChars="1400"/>
        <w:jc w:val="both"/>
        <w:textAlignment w:val="baseline"/>
        <w:rPr>
          <w:rFonts w:hint="default" w:ascii="Times New Roman" w:hAnsi="Times New Roman" w:eastAsia="仿宋_GB2312" w:cs="Times New Roman"/>
          <w:snapToGrid w:val="0"/>
          <w:color w:val="00000A"/>
          <w:kern w:val="0"/>
          <w:sz w:val="32"/>
          <w:szCs w:val="32"/>
        </w:rPr>
      </w:pPr>
      <w:r>
        <w:rPr>
          <w:rFonts w:hint="default" w:ascii="Times New Roman" w:hAnsi="Times New Roman" w:eastAsia="仿宋_GB2312" w:cs="Times New Roman"/>
          <w:snapToGrid w:val="0"/>
          <w:color w:val="00000A"/>
          <w:kern w:val="0"/>
          <w:sz w:val="32"/>
          <w:szCs w:val="32"/>
        </w:rPr>
        <w:t>武汉市江夏区行政审批局</w:t>
      </w:r>
    </w:p>
    <w:p w14:paraId="354F9B4C">
      <w:pPr>
        <w:keepNext w:val="0"/>
        <w:keepLines w:val="0"/>
        <w:pageBreakBefore w:val="0"/>
        <w:widowControl/>
        <w:tabs>
          <w:tab w:val="left" w:pos="3932"/>
        </w:tabs>
        <w:kinsoku/>
        <w:wordWrap w:val="0"/>
        <w:overflowPunct/>
        <w:topLinePunct w:val="0"/>
        <w:autoSpaceDE/>
        <w:autoSpaceDN/>
        <w:bidi w:val="0"/>
        <w:adjustRightInd w:val="0"/>
        <w:snapToGrid w:val="0"/>
        <w:spacing w:line="560" w:lineRule="exact"/>
        <w:ind w:firstLine="4800" w:firstLineChars="1500"/>
        <w:jc w:val="both"/>
        <w:textAlignment w:val="baseline"/>
        <w:rPr>
          <w:rFonts w:hint="default" w:ascii="Times New Roman" w:hAnsi="Times New Roman" w:eastAsia="仿宋_GB2312" w:cs="Times New Roman"/>
          <w:snapToGrid w:val="0"/>
          <w:color w:val="00000A"/>
          <w:kern w:val="0"/>
          <w:sz w:val="32"/>
          <w:szCs w:val="32"/>
        </w:rPr>
      </w:pPr>
      <w:r>
        <w:rPr>
          <w:rFonts w:hint="default" w:ascii="Times New Roman" w:hAnsi="Times New Roman" w:eastAsia="仿宋_GB2312" w:cs="Times New Roman"/>
          <w:snapToGrid w:val="0"/>
          <w:color w:val="00000A"/>
          <w:kern w:val="0"/>
          <w:sz w:val="32"/>
          <w:szCs w:val="32"/>
        </w:rPr>
        <w:t>2025年</w:t>
      </w:r>
      <w:r>
        <w:rPr>
          <w:rFonts w:hint="eastAsia" w:ascii="Times New Roman" w:hAnsi="Times New Roman" w:eastAsia="仿宋_GB2312" w:cs="Times New Roman"/>
          <w:snapToGrid w:val="0"/>
          <w:color w:val="00000A"/>
          <w:kern w:val="0"/>
          <w:sz w:val="32"/>
          <w:szCs w:val="32"/>
          <w:lang w:val="en-US" w:eastAsia="zh-CN"/>
        </w:rPr>
        <w:t>9</w:t>
      </w:r>
      <w:r>
        <w:rPr>
          <w:rFonts w:hint="default" w:ascii="Times New Roman" w:hAnsi="Times New Roman" w:eastAsia="仿宋_GB2312" w:cs="Times New Roman"/>
          <w:snapToGrid w:val="0"/>
          <w:color w:val="00000A"/>
          <w:kern w:val="0"/>
          <w:sz w:val="32"/>
          <w:szCs w:val="32"/>
        </w:rPr>
        <w:t>月</w:t>
      </w:r>
      <w:r>
        <w:rPr>
          <w:rFonts w:hint="eastAsia" w:ascii="Times New Roman" w:hAnsi="Times New Roman" w:eastAsia="仿宋_GB2312" w:cs="Times New Roman"/>
          <w:snapToGrid w:val="0"/>
          <w:color w:val="00000A"/>
          <w:kern w:val="0"/>
          <w:sz w:val="32"/>
          <w:szCs w:val="32"/>
          <w:lang w:val="en-US" w:eastAsia="zh-CN"/>
        </w:rPr>
        <w:t>23</w:t>
      </w:r>
      <w:r>
        <w:rPr>
          <w:rFonts w:hint="default" w:ascii="Times New Roman" w:hAnsi="Times New Roman" w:eastAsia="仿宋_GB2312" w:cs="Times New Roman"/>
          <w:snapToGrid w:val="0"/>
          <w:color w:val="00000A"/>
          <w:kern w:val="0"/>
          <w:sz w:val="32"/>
          <w:szCs w:val="32"/>
        </w:rPr>
        <w:t>日</w:t>
      </w:r>
    </w:p>
    <w:p w14:paraId="0902B1EF">
      <w:pPr>
        <w:keepNext w:val="0"/>
        <w:keepLines w:val="0"/>
        <w:pageBreakBefore w:val="0"/>
        <w:widowControl/>
        <w:tabs>
          <w:tab w:val="left" w:pos="3932"/>
        </w:tabs>
        <w:kinsoku/>
        <w:wordWrap w:val="0"/>
        <w:overflowPunct/>
        <w:topLinePunct w:val="0"/>
        <w:autoSpaceDE/>
        <w:autoSpaceDN/>
        <w:bidi w:val="0"/>
        <w:adjustRightInd w:val="0"/>
        <w:snapToGrid w:val="0"/>
        <w:spacing w:line="560" w:lineRule="exact"/>
        <w:ind w:firstLine="640" w:firstLineChars="200"/>
        <w:jc w:val="left"/>
        <w:textAlignment w:val="baseline"/>
        <w:rPr>
          <w:rFonts w:hint="default" w:ascii="Times New Roman" w:hAnsi="Times New Roman" w:eastAsia="仿宋_GB2312" w:cs="Times New Roman"/>
          <w:snapToGrid w:val="0"/>
          <w:color w:val="00000A"/>
          <w:kern w:val="0"/>
          <w:sz w:val="32"/>
          <w:szCs w:val="32"/>
          <w:lang w:val="en-US" w:eastAsia="zh-CN"/>
        </w:rPr>
      </w:pPr>
      <w:r>
        <w:rPr>
          <w:rFonts w:hint="eastAsia" w:ascii="Times New Roman" w:hAnsi="Times New Roman" w:eastAsia="仿宋_GB2312" w:cs="Times New Roman"/>
          <w:snapToGrid w:val="0"/>
          <w:color w:val="00000A"/>
          <w:kern w:val="0"/>
          <w:sz w:val="32"/>
          <w:szCs w:val="32"/>
          <w:lang w:eastAsia="zh-CN"/>
        </w:rPr>
        <w:t>（</w:t>
      </w:r>
      <w:r>
        <w:rPr>
          <w:rFonts w:hint="default" w:ascii="Times New Roman" w:hAnsi="Times New Roman" w:eastAsia="仿宋_GB2312" w:cs="Times New Roman"/>
          <w:snapToGrid w:val="0"/>
          <w:color w:val="00000A"/>
          <w:kern w:val="0"/>
          <w:sz w:val="32"/>
          <w:szCs w:val="32"/>
        </w:rPr>
        <w:t>联系人：</w:t>
      </w:r>
      <w:r>
        <w:rPr>
          <w:rFonts w:hint="default" w:ascii="Times New Roman" w:hAnsi="Times New Roman" w:eastAsia="仿宋_GB2312" w:cs="Times New Roman"/>
          <w:snapToGrid w:val="0"/>
          <w:color w:val="00000A"/>
          <w:kern w:val="0"/>
          <w:sz w:val="32"/>
          <w:szCs w:val="32"/>
          <w:lang w:eastAsia="zh-CN"/>
        </w:rPr>
        <w:t>蔡晓波</w:t>
      </w:r>
      <w:r>
        <w:rPr>
          <w:rFonts w:hint="eastAsia" w:ascii="Times New Roman" w:hAnsi="Times New Roman" w:eastAsia="仿宋_GB2312" w:cs="Times New Roman"/>
          <w:snapToGrid w:val="0"/>
          <w:color w:val="00000A"/>
          <w:kern w:val="0"/>
          <w:sz w:val="32"/>
          <w:szCs w:val="32"/>
          <w:lang w:eastAsia="zh-CN"/>
        </w:rPr>
        <w:t>，</w:t>
      </w:r>
      <w:r>
        <w:rPr>
          <w:rFonts w:hint="default" w:ascii="Times New Roman" w:hAnsi="Times New Roman" w:eastAsia="仿宋_GB2312" w:cs="Times New Roman"/>
          <w:snapToGrid w:val="0"/>
          <w:color w:val="00000A"/>
          <w:kern w:val="0"/>
          <w:sz w:val="32"/>
          <w:szCs w:val="32"/>
        </w:rPr>
        <w:t>联系电话：</w:t>
      </w:r>
      <w:r>
        <w:rPr>
          <w:rFonts w:hint="default" w:ascii="Times New Roman" w:hAnsi="Times New Roman" w:eastAsia="仿宋_GB2312" w:cs="Times New Roman"/>
          <w:snapToGrid w:val="0"/>
          <w:color w:val="00000A"/>
          <w:kern w:val="0"/>
          <w:sz w:val="32"/>
          <w:szCs w:val="32"/>
          <w:lang w:val="en-US" w:eastAsia="zh-CN"/>
        </w:rPr>
        <w:t>81345800</w:t>
      </w:r>
      <w:r>
        <w:rPr>
          <w:rFonts w:hint="eastAsia" w:ascii="Times New Roman" w:hAnsi="Times New Roman" w:eastAsia="仿宋_GB2312" w:cs="Times New Roman"/>
          <w:snapToGrid w:val="0"/>
          <w:color w:val="00000A"/>
          <w:kern w:val="0"/>
          <w:sz w:val="32"/>
          <w:szCs w:val="32"/>
          <w:lang w:val="en-US" w:eastAsia="zh-CN"/>
        </w:rPr>
        <w:t>，</w:t>
      </w:r>
      <w:r>
        <w:rPr>
          <w:rFonts w:hint="default" w:ascii="Times New Roman" w:hAnsi="Times New Roman" w:eastAsia="仿宋_GB2312" w:cs="Times New Roman"/>
          <w:snapToGrid w:val="0"/>
          <w:color w:val="00000A"/>
          <w:kern w:val="0"/>
          <w:sz w:val="32"/>
          <w:szCs w:val="32"/>
        </w:rPr>
        <w:t>联系地址：</w:t>
      </w:r>
      <w:r>
        <w:rPr>
          <w:rFonts w:hint="default" w:ascii="Times New Roman" w:hAnsi="Times New Roman" w:eastAsia="仿宋_GB2312" w:cs="Times New Roman"/>
          <w:snapToGrid w:val="0"/>
          <w:color w:val="00000A"/>
          <w:kern w:val="0"/>
          <w:sz w:val="32"/>
          <w:szCs w:val="32"/>
          <w:lang w:eastAsia="zh-CN"/>
        </w:rPr>
        <w:t>湖北省武汉市江夏区</w:t>
      </w:r>
      <w:r>
        <w:rPr>
          <w:rFonts w:hint="default" w:ascii="Times New Roman" w:hAnsi="Times New Roman" w:eastAsia="仿宋_GB2312" w:cs="Times New Roman"/>
          <w:snapToGrid w:val="0"/>
          <w:color w:val="00000A"/>
          <w:kern w:val="0"/>
          <w:sz w:val="32"/>
          <w:szCs w:val="32"/>
          <w:lang w:val="en-US" w:eastAsia="zh-CN"/>
        </w:rPr>
        <w:t>纸坊街北华街东10号</w:t>
      </w:r>
      <w:r>
        <w:rPr>
          <w:rFonts w:hint="eastAsia" w:ascii="Times New Roman" w:hAnsi="Times New Roman" w:eastAsia="仿宋_GB2312" w:cs="Times New Roman"/>
          <w:snapToGrid w:val="0"/>
          <w:color w:val="00000A"/>
          <w:kern w:val="0"/>
          <w:sz w:val="32"/>
          <w:szCs w:val="32"/>
          <w:lang w:eastAsia="zh-CN"/>
        </w:rPr>
        <w:t>）</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D0386"/>
    <w:rsid w:val="000C1564"/>
    <w:rsid w:val="00134259"/>
    <w:rsid w:val="00190DA6"/>
    <w:rsid w:val="002D4E3C"/>
    <w:rsid w:val="003224B3"/>
    <w:rsid w:val="003C2176"/>
    <w:rsid w:val="004B5A61"/>
    <w:rsid w:val="00550D07"/>
    <w:rsid w:val="007513DF"/>
    <w:rsid w:val="00780888"/>
    <w:rsid w:val="008C6CE9"/>
    <w:rsid w:val="00A80C53"/>
    <w:rsid w:val="00B339C5"/>
    <w:rsid w:val="00C37762"/>
    <w:rsid w:val="00C42CAB"/>
    <w:rsid w:val="00CD71AB"/>
    <w:rsid w:val="00D04394"/>
    <w:rsid w:val="00D85483"/>
    <w:rsid w:val="00D97C3D"/>
    <w:rsid w:val="00E23228"/>
    <w:rsid w:val="00E25387"/>
    <w:rsid w:val="00EA2822"/>
    <w:rsid w:val="00EB25FB"/>
    <w:rsid w:val="00EE52AB"/>
    <w:rsid w:val="00F661AA"/>
    <w:rsid w:val="00FF55F4"/>
    <w:rsid w:val="058F134E"/>
    <w:rsid w:val="10AF56F5"/>
    <w:rsid w:val="138A4E69"/>
    <w:rsid w:val="18931A1F"/>
    <w:rsid w:val="1EDB382E"/>
    <w:rsid w:val="346C534C"/>
    <w:rsid w:val="37BE6368"/>
    <w:rsid w:val="40061BAA"/>
    <w:rsid w:val="47A9288E"/>
    <w:rsid w:val="58F62C22"/>
    <w:rsid w:val="5AFD90C8"/>
    <w:rsid w:val="5C132E43"/>
    <w:rsid w:val="60F378BD"/>
    <w:rsid w:val="69B72A50"/>
    <w:rsid w:val="6FCD0386"/>
    <w:rsid w:val="7A5C3990"/>
    <w:rsid w:val="7CFE253B"/>
    <w:rsid w:val="7FAC07BB"/>
    <w:rsid w:val="833FA55D"/>
    <w:rsid w:val="B3FF59C8"/>
    <w:rsid w:val="BBFF57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locked/>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336</Words>
  <Characters>353</Characters>
  <Lines>2</Lines>
  <Paragraphs>1</Paragraphs>
  <TotalTime>4</TotalTime>
  <ScaleCrop>false</ScaleCrop>
  <LinksUpToDate>false</LinksUpToDate>
  <CharactersWithSpaces>354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2021-07-31T18:46:00Z</dcterms:created>
  <dc:creator>若、囡囝^_^</dc:creator>
  <cp:lastModifiedBy>杨小光。</cp:lastModifiedBy>
  <cp:lastPrinted>2025-09-23T06:41:37Z</cp:lastPrinted>
  <dcterms:modified xsi:type="dcterms:W3CDTF">2025-09-23T06:41:44Z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B3E900277ABA4B678985A36542785842_13</vt:lpwstr>
  </property>
  <property fmtid="{D5CDD505-2E9C-101B-9397-08002B2CF9AE}" pid="4" name="KSOTemplateDocerSaveRecord">
    <vt:lpwstr>eyJoZGlkIjoiNjFjMjk2ZjhjOWRiYTFlOWIwMjhjNGFiM2QwMjUyNjMiLCJ1c2VySWQiOiI2Mzk5MDYzNDgifQ==</vt:lpwstr>
  </property>
</Properties>
</file>